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756990">
              <w:t>DERECHO FINANCIERO Y TRIBUTARIO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DB48E3" w:rsidRDefault="00DB48E3" w:rsidP="00DB48E3">
            <w:bookmarkStart w:id="0" w:name="_GoBack"/>
            <w:bookmarkEnd w:id="0"/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E7FAB" w:rsidRDefault="001D7F79">
            <w:r>
              <w:t xml:space="preserve">Experto en </w:t>
            </w:r>
            <w:r w:rsidR="002E7FAB">
              <w:t>Derecho Financiero y Tributario</w:t>
            </w:r>
          </w:p>
          <w:p w:rsidR="002E7FAB" w:rsidRDefault="001D7F79">
            <w:r>
              <w:t xml:space="preserve">Experiencia investigadora </w:t>
            </w:r>
            <w:r w:rsidR="002E7FAB">
              <w:t>Derecho Financiero y Tributario</w:t>
            </w:r>
          </w:p>
          <w:p w:rsidR="001D7F79" w:rsidRDefault="001D7F79" w:rsidP="002E7FAB">
            <w:r>
              <w:t xml:space="preserve">Experiencia docente </w:t>
            </w:r>
            <w:r w:rsidR="002E7FAB">
              <w:t xml:space="preserve">Derecho Financiero y </w:t>
            </w:r>
            <w:r w:rsidR="001528FD">
              <w:t>Tributario</w:t>
            </w:r>
          </w:p>
          <w:p w:rsidR="001D7F79" w:rsidRDefault="001D7F79"/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6E5F82"/>
          <w:p w:rsidR="001D7F79" w:rsidRDefault="00184CD8" w:rsidP="006E5F82">
            <w:r>
              <w:t>P</w:t>
            </w:r>
            <w:r w:rsidRPr="00184CD8">
              <w:t xml:space="preserve">royecto </w:t>
            </w:r>
            <w:proofErr w:type="spellStart"/>
            <w:r w:rsidRPr="00184CD8">
              <w:t>CertificaRSE</w:t>
            </w:r>
            <w:proofErr w:type="spellEnd"/>
          </w:p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84CD8" w:rsidRDefault="00184CD8" w:rsidP="00184CD8">
            <w:r>
              <w:t xml:space="preserve">El IVA y los Ayuntamientos, (2ª </w:t>
            </w:r>
            <w:proofErr w:type="spellStart"/>
            <w:r>
              <w:t>edic</w:t>
            </w:r>
            <w:proofErr w:type="spellEnd"/>
            <w:r>
              <w:t xml:space="preserve">.), Aranzadi, Cizur Menor, 2010 (en colaboración con C. García Novoa y J. Rodríguez) (“Prólogo” de P. </w:t>
            </w:r>
            <w:proofErr w:type="spellStart"/>
            <w:r>
              <w:t>Arahuestes</w:t>
            </w:r>
            <w:proofErr w:type="spellEnd"/>
            <w:r>
              <w:t>. Presidente de la Comisión de Haciendas y Financiación Local de la FEMP).</w:t>
            </w:r>
          </w:p>
          <w:p w:rsidR="00184CD8" w:rsidRDefault="00184CD8" w:rsidP="00184CD8"/>
          <w:p w:rsidR="00184CD8" w:rsidRDefault="00184CD8" w:rsidP="00184CD8">
            <w:r>
              <w:t xml:space="preserve">- </w:t>
            </w:r>
            <w:proofErr w:type="gramStart"/>
            <w:r>
              <w:t>La operaciones vinculadas</w:t>
            </w:r>
            <w:proofErr w:type="gramEnd"/>
            <w:r>
              <w:t xml:space="preserve"> en el Impuesto sobre Sociedades, Bosch, Madrid, 2010 (en colaboración con J. Rodríguez y J.M. </w:t>
            </w:r>
            <w:proofErr w:type="spellStart"/>
            <w:r>
              <w:t>Berdud</w:t>
            </w:r>
            <w:proofErr w:type="spellEnd"/>
            <w:r>
              <w:t>).</w:t>
            </w:r>
          </w:p>
          <w:p w:rsidR="00184CD8" w:rsidRDefault="00184CD8" w:rsidP="00184CD8"/>
          <w:p w:rsidR="00184CD8" w:rsidRDefault="00184CD8" w:rsidP="00184CD8">
            <w:r>
              <w:t>-Tasas y precios en la Hacienda local, Marcial Pons, Madrid, 2013.</w:t>
            </w:r>
          </w:p>
          <w:p w:rsidR="00184CD8" w:rsidRDefault="00184CD8" w:rsidP="00184CD8"/>
          <w:p w:rsidR="00184CD8" w:rsidRDefault="00184CD8" w:rsidP="00184CD8">
            <w:r>
              <w:t xml:space="preserve">-Procedimiento de inspección: Cuestiones útiles (Antes y después de la reforma de la Ley General Tributaria), Francis </w:t>
            </w:r>
            <w:proofErr w:type="spellStart"/>
            <w:r>
              <w:t>Lefebvre</w:t>
            </w:r>
            <w:proofErr w:type="spellEnd"/>
            <w:r>
              <w:t>,  Madrid, 2015 (en colaboración con A. Mª Juan).</w:t>
            </w:r>
          </w:p>
          <w:p w:rsidR="00184CD8" w:rsidRDefault="00184CD8" w:rsidP="00184CD8"/>
          <w:p w:rsidR="001D7F79" w:rsidRDefault="00184CD8" w:rsidP="00184CD8">
            <w:r>
              <w:t>-Cumplimiento cooperativo en materia tributaria.  Claves para la implantación de un Manual de Buenas Prácticas (</w:t>
            </w:r>
            <w:proofErr w:type="spellStart"/>
            <w:r>
              <w:t>Compliance</w:t>
            </w:r>
            <w:proofErr w:type="spellEnd"/>
            <w:r>
              <w:t xml:space="preserve">), Francis </w:t>
            </w:r>
            <w:proofErr w:type="spellStart"/>
            <w:r>
              <w:t>Lefebvre</w:t>
            </w:r>
            <w:proofErr w:type="spellEnd"/>
            <w:r>
              <w:t>, Madrid, 2018.</w:t>
            </w:r>
          </w:p>
          <w:p w:rsidR="00184CD8" w:rsidRDefault="00184CD8" w:rsidP="00184CD8"/>
          <w:p w:rsidR="00184CD8" w:rsidRDefault="00184CD8" w:rsidP="00184CD8">
            <w:r>
              <w:lastRenderedPageBreak/>
              <w:t xml:space="preserve">-Todo sobre </w:t>
            </w:r>
            <w:proofErr w:type="spellStart"/>
            <w:r>
              <w:t>Bitcoin</w:t>
            </w:r>
            <w:proofErr w:type="spellEnd"/>
            <w:r>
              <w:t xml:space="preserve">. Aspectos económicos, fiscales, contables y administrativos, Francis </w:t>
            </w:r>
            <w:proofErr w:type="spellStart"/>
            <w:r>
              <w:t>Lefebvre</w:t>
            </w:r>
            <w:proofErr w:type="spellEnd"/>
            <w:r>
              <w:t xml:space="preserve">, Madrid, 2015 (en colaboración con J. Mª Alonso, F. Anaya, J. </w:t>
            </w:r>
            <w:proofErr w:type="spellStart"/>
            <w:r>
              <w:t>Aneiros</w:t>
            </w:r>
            <w:proofErr w:type="spellEnd"/>
            <w:r>
              <w:t>, N. Badenes, J. Martín, F. Martín, J. Rodríguez y J. Salido).</w:t>
            </w:r>
          </w:p>
          <w:p w:rsidR="00184CD8" w:rsidRDefault="00184CD8" w:rsidP="00184CD8"/>
          <w:p w:rsidR="00184CD8" w:rsidRDefault="00184CD8" w:rsidP="00184CD8">
            <w:r>
              <w:t>- La continuación de la reforma tributaria, Tirant lo Blanch, Valencia, 2018.</w:t>
            </w:r>
          </w:p>
          <w:p w:rsidR="00184CD8" w:rsidRDefault="00184CD8" w:rsidP="00184CD8"/>
          <w:p w:rsidR="00184CD8" w:rsidRDefault="00184CD8" w:rsidP="00184CD8">
            <w:r>
              <w:t xml:space="preserve">- La prevención de los delitos contra la Hacienda Pública y el blanqueo de capitales a través del </w:t>
            </w:r>
            <w:proofErr w:type="spellStart"/>
            <w:r>
              <w:t>compliance</w:t>
            </w:r>
            <w:proofErr w:type="spellEnd"/>
            <w:r>
              <w:t>: Aspectos prácticos, Aranzadi, Cizur Menor, 2018.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84CD8" w:rsidRDefault="00184CD8" w:rsidP="00184CD8">
            <w:r>
              <w:t>Profesor encargado de curso de Derecho Financiero y Tributario en la Facultad de Derecho de Córdoba (1 de enero de 1985 a 30 de septiembre de 1987).</w:t>
            </w:r>
          </w:p>
          <w:p w:rsidR="00184CD8" w:rsidRDefault="00184CD8" w:rsidP="00184CD8"/>
          <w:p w:rsidR="00184CD8" w:rsidRDefault="00184CD8" w:rsidP="00184CD8">
            <w:r>
              <w:t>- Profesor ayudante de Escuela Universitaria de Derecho Financiero y Tributario en la Facultad de Derecho de Córdoba (1 de octubre de 1987 a 8 de noviembre de 1988).</w:t>
            </w:r>
          </w:p>
          <w:p w:rsidR="00184CD8" w:rsidRDefault="00184CD8" w:rsidP="00184CD8"/>
          <w:p w:rsidR="00184CD8" w:rsidRDefault="00184CD8" w:rsidP="00184CD8">
            <w:r>
              <w:t>- Profesor ayudante de  Universidad de Derecho Financiero y Tributario en la Facultad de Derecho de Córdoba (9 de noviembre de 1988 a 30 de septiembre de 1991).</w:t>
            </w:r>
          </w:p>
          <w:p w:rsidR="00184CD8" w:rsidRDefault="00184CD8" w:rsidP="00184CD8"/>
          <w:p w:rsidR="00184CD8" w:rsidRDefault="00184CD8" w:rsidP="00184CD8">
            <w:r>
              <w:t>- Profesor Titular interino de Escuela Universitaria de Derecho Financiero y Tributario en la Facultad de Derecho de Córdoba (1 de octubre de 1991 a 27 de diciembre de 1992).</w:t>
            </w:r>
          </w:p>
          <w:p w:rsidR="00184CD8" w:rsidRDefault="00184CD8" w:rsidP="00184CD8"/>
          <w:p w:rsidR="00184CD8" w:rsidRDefault="00184CD8" w:rsidP="00184CD8">
            <w:r>
              <w:t>- Profesor Titular de Escuela Universitaria de Derecho Financiero y Tributario en la Facultad de Derecho de Córdoba (28 de diciembre de 1992 a 20 de agosto de 1995).</w:t>
            </w:r>
          </w:p>
          <w:p w:rsidR="00184CD8" w:rsidRDefault="00184CD8" w:rsidP="00184CD8"/>
          <w:p w:rsidR="00184CD8" w:rsidRDefault="00184CD8" w:rsidP="00184CD8">
            <w:r>
              <w:t>- Profesor Titular de Derecho Financiero y Tributario de la UCM (desde 20 de agosto de 1995 hasta 20 de febrero de 2017).</w:t>
            </w:r>
          </w:p>
          <w:p w:rsidR="00184CD8" w:rsidRDefault="00184CD8" w:rsidP="00184CD8"/>
          <w:p w:rsidR="001D7F79" w:rsidRDefault="00184CD8" w:rsidP="00184CD8">
            <w:r>
              <w:t>- Catedrático de Derecho Financiero y Tributario de la UCM (desde 20 de febrero de 2017 hasta la actualidad).</w:t>
            </w:r>
          </w:p>
          <w:p w:rsidR="00184CD8" w:rsidRDefault="00184CD8" w:rsidP="00184CD8"/>
          <w:p w:rsidR="00184CD8" w:rsidRDefault="00184CD8" w:rsidP="00184CD8">
            <w:r>
              <w:t>- Secretario de la Fundación IDEOR de la Cámara Oficial de Comercio e Industria de Córdoba (hasta su disolución).</w:t>
            </w:r>
          </w:p>
          <w:p w:rsidR="00184CD8" w:rsidRDefault="00184CD8" w:rsidP="00184CD8">
            <w:r>
              <w:t xml:space="preserve"> </w:t>
            </w:r>
          </w:p>
          <w:p w:rsidR="00184CD8" w:rsidRDefault="00184CD8" w:rsidP="00184CD8">
            <w:r>
              <w:t>- Miembro del Gabinete de Estudios de la AEDAF.</w:t>
            </w:r>
          </w:p>
          <w:p w:rsidR="00184CD8" w:rsidRDefault="00184CD8" w:rsidP="00184CD8"/>
          <w:p w:rsidR="00184CD8" w:rsidRDefault="00184CD8" w:rsidP="00184CD8">
            <w:r>
              <w:t>- Patrono de la Fundación para la Promoción de los Estudios Financieros.</w:t>
            </w:r>
          </w:p>
          <w:p w:rsidR="00184CD8" w:rsidRDefault="00184CD8" w:rsidP="00184CD8"/>
          <w:p w:rsidR="00184CD8" w:rsidRDefault="00184CD8" w:rsidP="00184CD8">
            <w:r>
              <w:t>- Miembro del Comité Académico de la Federación Española de Técnicos Tributarios.</w:t>
            </w:r>
          </w:p>
          <w:p w:rsidR="00184CD8" w:rsidRDefault="00184CD8" w:rsidP="00184CD8"/>
          <w:p w:rsidR="00184CD8" w:rsidRDefault="00184CD8" w:rsidP="00184CD8">
            <w:r>
              <w:t xml:space="preserve">- Miembro del Observatorio del  Autónomo (ATA). </w:t>
            </w:r>
          </w:p>
          <w:p w:rsidR="00184CD8" w:rsidRDefault="00184CD8" w:rsidP="00184CD8"/>
          <w:p w:rsidR="00184CD8" w:rsidRDefault="00184CD8" w:rsidP="00184CD8">
            <w:r>
              <w:t xml:space="preserve">- Integró el Subcomité Técnico CTN 307 SC1, “Sistemas de gestión del cumplimiento y sistemas de gestión anticorrupción” (que ha dado lugar a la norma UNE 19601: 2017) y, en la actualidad, es Presidente del </w:t>
            </w:r>
            <w:r>
              <w:lastRenderedPageBreak/>
              <w:t>Subcomité Técnico CTN 307 SC2 “</w:t>
            </w:r>
            <w:proofErr w:type="spellStart"/>
            <w:r>
              <w:t>Compliance</w:t>
            </w:r>
            <w:proofErr w:type="spellEnd"/>
            <w:r>
              <w:t xml:space="preserve"> tributario”, ambos de UNE.</w:t>
            </w:r>
          </w:p>
          <w:p w:rsidR="00D15CF7" w:rsidRDefault="00D15CF7" w:rsidP="00184CD8"/>
          <w:p w:rsidR="00D15CF7" w:rsidRDefault="00D15CF7" w:rsidP="00D15CF7">
            <w:r>
              <w:t>Abogado en ejercicio de los Ilustres Colegios de Abogados de Madrid (desde 1997), Córdoba (desde 1984) y Sevilla (desde 1997 hasta 2003).</w:t>
            </w:r>
          </w:p>
          <w:p w:rsidR="00D15CF7" w:rsidRDefault="00D15CF7" w:rsidP="00D15CF7"/>
          <w:p w:rsidR="00D15CF7" w:rsidRDefault="00D15CF7" w:rsidP="00D15CF7">
            <w:r>
              <w:t>- Auditor inscrito en el Registro Oficial de Auditores de Cuentas (núm. 7752).</w:t>
            </w:r>
          </w:p>
          <w:p w:rsidR="00D15CF7" w:rsidRDefault="00D15CF7" w:rsidP="00D15CF7"/>
          <w:p w:rsidR="00D15CF7" w:rsidRDefault="00D15CF7" w:rsidP="00D15CF7">
            <w:r>
              <w:t>- Socio Director de F&amp;J Martín Abogados (desde 2000) e IDEO LEGAL.</w:t>
            </w:r>
          </w:p>
          <w:p w:rsidR="00184CD8" w:rsidRDefault="00184CD8" w:rsidP="00184CD8"/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E1" w:rsidRDefault="008509E1" w:rsidP="001D7F79">
      <w:pPr>
        <w:spacing w:after="0" w:line="240" w:lineRule="auto"/>
      </w:pPr>
      <w:r>
        <w:separator/>
      </w:r>
    </w:p>
  </w:endnote>
  <w:endnote w:type="continuationSeparator" w:id="0">
    <w:p w:rsidR="008509E1" w:rsidRDefault="008509E1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E1" w:rsidRDefault="008509E1" w:rsidP="001D7F79">
      <w:pPr>
        <w:spacing w:after="0" w:line="240" w:lineRule="auto"/>
      </w:pPr>
      <w:r>
        <w:separator/>
      </w:r>
    </w:p>
  </w:footnote>
  <w:footnote w:type="continuationSeparator" w:id="0">
    <w:p w:rsidR="008509E1" w:rsidRDefault="008509E1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6546E"/>
    <w:rsid w:val="000C1074"/>
    <w:rsid w:val="000D7A4B"/>
    <w:rsid w:val="00111DFA"/>
    <w:rsid w:val="001139AD"/>
    <w:rsid w:val="0012179E"/>
    <w:rsid w:val="00126A29"/>
    <w:rsid w:val="001528FD"/>
    <w:rsid w:val="00184CD8"/>
    <w:rsid w:val="00191B18"/>
    <w:rsid w:val="001B272D"/>
    <w:rsid w:val="001D5804"/>
    <w:rsid w:val="001D7F79"/>
    <w:rsid w:val="002726C7"/>
    <w:rsid w:val="002E0289"/>
    <w:rsid w:val="002E7FAB"/>
    <w:rsid w:val="003768D9"/>
    <w:rsid w:val="003A369F"/>
    <w:rsid w:val="004D76B6"/>
    <w:rsid w:val="00506DA3"/>
    <w:rsid w:val="0055671E"/>
    <w:rsid w:val="005B38F9"/>
    <w:rsid w:val="006A0346"/>
    <w:rsid w:val="006E5F82"/>
    <w:rsid w:val="00756990"/>
    <w:rsid w:val="007579F8"/>
    <w:rsid w:val="00760D07"/>
    <w:rsid w:val="00780D55"/>
    <w:rsid w:val="008509E1"/>
    <w:rsid w:val="00863858"/>
    <w:rsid w:val="008C0BA6"/>
    <w:rsid w:val="00974CD4"/>
    <w:rsid w:val="00990AA2"/>
    <w:rsid w:val="00A817B5"/>
    <w:rsid w:val="00AA6974"/>
    <w:rsid w:val="00B32F6A"/>
    <w:rsid w:val="00BF0367"/>
    <w:rsid w:val="00C14687"/>
    <w:rsid w:val="00CC3283"/>
    <w:rsid w:val="00D15CF7"/>
    <w:rsid w:val="00D81CD5"/>
    <w:rsid w:val="00DB48E3"/>
    <w:rsid w:val="00E12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FJ-Martin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4</cp:revision>
  <dcterms:created xsi:type="dcterms:W3CDTF">2019-04-23T10:01:00Z</dcterms:created>
  <dcterms:modified xsi:type="dcterms:W3CDTF">2019-06-20T14:22:00Z</dcterms:modified>
</cp:coreProperties>
</file>